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More Than Poker: What ACR Poker</w:t>
      </w:r>
      <w:r>
        <w:rPr>
          <w:rFonts w:ascii="Calibri" w:hAnsi="Calibri" w:hint="default"/>
          <w:b w:val="1"/>
          <w:bCs w:val="1"/>
          <w:rtl w:val="1"/>
        </w:rPr>
        <w:t>’</w:t>
      </w:r>
      <w:r>
        <w:rPr>
          <w:rFonts w:ascii="Calibri" w:hAnsi="Calibri"/>
          <w:b w:val="1"/>
          <w:bCs w:val="1"/>
          <w:rtl w:val="0"/>
          <w:lang w:val="en-US"/>
        </w:rPr>
        <w:t>s Sportsbook Brings to the Table</w:t>
      </w:r>
    </w:p>
    <w:p>
      <w:pPr>
        <w:pStyle w:val="Default"/>
        <w:suppressAutoHyphens w:val="1"/>
        <w:spacing w:before="0" w:after="240" w:line="240" w:lineRule="auto"/>
        <w:rPr>
          <w:rFonts w:ascii="Calibri" w:cs="Calibri" w:hAnsi="Calibri" w:eastAsia="Calibri"/>
        </w:rPr>
      </w:pPr>
      <w:r>
        <w:rPr>
          <w:rFonts w:ascii="Calibri" w:hAnsi="Calibri"/>
          <w:rtl w:val="0"/>
        </w:rPr>
        <w:t>Don</w:t>
      </w:r>
      <w:r>
        <w:rPr>
          <w:rFonts w:ascii="Calibri" w:hAnsi="Calibri" w:hint="default"/>
          <w:rtl w:val="1"/>
        </w:rPr>
        <w:t>’</w:t>
      </w:r>
      <w:r>
        <w:rPr>
          <w:rFonts w:ascii="Calibri" w:hAnsi="Calibri"/>
          <w:rtl w:val="0"/>
          <w:lang w:val="en-US"/>
        </w:rPr>
        <w:t>t let the name confuse you</w:t>
      </w:r>
      <w:r>
        <w:rPr>
          <w:rFonts w:ascii="Calibri" w:hAnsi="Calibri" w:hint="default"/>
          <w:rtl w:val="0"/>
          <w:lang w:val="en-US"/>
        </w:rPr>
        <w:t>—</w:t>
      </w:r>
      <w:r>
        <w:rPr>
          <w:rFonts w:ascii="Calibri" w:hAnsi="Calibri"/>
          <w:rtl w:val="0"/>
          <w:lang w:val="en-US"/>
        </w:rPr>
        <w:t>ACR Poker offers more than just the world</w:t>
      </w:r>
      <w:r>
        <w:rPr>
          <w:rFonts w:ascii="Calibri" w:hAnsi="Calibri" w:hint="default"/>
          <w:rtl w:val="1"/>
        </w:rPr>
        <w:t>’</w:t>
      </w:r>
      <w:r>
        <w:rPr>
          <w:rFonts w:ascii="Calibri" w:hAnsi="Calibri"/>
          <w:rtl w:val="0"/>
          <w:lang w:val="en-US"/>
        </w:rPr>
        <w:t>s greatest card game.</w:t>
      </w:r>
    </w:p>
    <w:p>
      <w:pPr>
        <w:pStyle w:val="Default"/>
        <w:suppressAutoHyphens w:val="1"/>
        <w:spacing w:before="0" w:after="240" w:line="240" w:lineRule="auto"/>
        <w:rPr>
          <w:rFonts w:ascii="Calibri" w:cs="Calibri" w:hAnsi="Calibri" w:eastAsia="Calibri"/>
        </w:rPr>
      </w:pPr>
      <w:r>
        <w:rPr>
          <w:rFonts w:ascii="Calibri" w:hAnsi="Calibri"/>
          <w:rtl w:val="0"/>
          <w:lang w:val="en-US"/>
        </w:rPr>
        <w:t>Alongside its poker tables, the platform also features a full casino and a fully built-out sportsbook, giving players a complete betting experience without ever needing to leave the ecosystem.</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A Full Sportsbook, Not Just an Add-On</w:t>
      </w:r>
    </w:p>
    <w:p>
      <w:pPr>
        <w:pStyle w:val="Default"/>
        <w:suppressAutoHyphens w:val="1"/>
        <w:spacing w:before="0" w:after="240" w:line="240" w:lineRule="auto"/>
        <w:rPr>
          <w:rFonts w:ascii="Calibri" w:cs="Calibri" w:hAnsi="Calibri" w:eastAsia="Calibri"/>
        </w:rPr>
      </w:pPr>
      <w:r>
        <w:rPr>
          <w:rFonts w:ascii="Calibri" w:hAnsi="Calibri"/>
          <w:rtl w:val="0"/>
          <w:lang w:val="de-DE"/>
        </w:rPr>
        <w:t>ACR Poker</w:t>
      </w:r>
      <w:r>
        <w:rPr>
          <w:rFonts w:ascii="Calibri" w:hAnsi="Calibri" w:hint="default"/>
          <w:rtl w:val="1"/>
        </w:rPr>
        <w:t>’</w:t>
      </w:r>
      <w:r>
        <w:rPr>
          <w:rFonts w:ascii="Calibri" w:hAnsi="Calibri"/>
          <w:rtl w:val="0"/>
          <w:lang w:val="en-US"/>
        </w:rPr>
        <w:t>s sportsbook isn</w:t>
      </w:r>
      <w:r>
        <w:rPr>
          <w:rFonts w:ascii="Calibri" w:hAnsi="Calibri" w:hint="default"/>
          <w:rtl w:val="1"/>
        </w:rPr>
        <w:t>’</w:t>
      </w:r>
      <w:r>
        <w:rPr>
          <w:rFonts w:ascii="Calibri" w:hAnsi="Calibri"/>
          <w:rtl w:val="0"/>
          <w:lang w:val="en-US"/>
        </w:rPr>
        <w:t>t a side feature</w:t>
      </w:r>
      <w:r>
        <w:rPr>
          <w:rFonts w:ascii="Calibri" w:hAnsi="Calibri" w:hint="default"/>
          <w:rtl w:val="0"/>
          <w:lang w:val="en-US"/>
        </w:rPr>
        <w:t>—</w:t>
      </w:r>
      <w:r>
        <w:rPr>
          <w:rFonts w:ascii="Calibri" w:hAnsi="Calibri"/>
          <w:rtl w:val="0"/>
        </w:rPr>
        <w:t>it</w:t>
      </w:r>
      <w:r>
        <w:rPr>
          <w:rFonts w:ascii="Calibri" w:hAnsi="Calibri" w:hint="default"/>
          <w:rtl w:val="1"/>
        </w:rPr>
        <w:t>’</w:t>
      </w:r>
      <w:r>
        <w:rPr>
          <w:rFonts w:ascii="Calibri" w:hAnsi="Calibri"/>
          <w:rtl w:val="0"/>
          <w:lang w:val="en-US"/>
        </w:rPr>
        <w:t>s a full offering that covers a wide range of sports and events from around the world.</w:t>
      </w:r>
    </w:p>
    <w:p>
      <w:pPr>
        <w:pStyle w:val="Default"/>
        <w:suppressAutoHyphens w:val="1"/>
        <w:spacing w:before="0" w:after="240" w:line="240" w:lineRule="auto"/>
        <w:rPr>
          <w:rFonts w:ascii="Calibri" w:cs="Calibri" w:hAnsi="Calibri" w:eastAsia="Calibri"/>
        </w:rPr>
      </w:pPr>
      <w:r>
        <w:rPr>
          <w:rFonts w:ascii="Calibri" w:hAnsi="Calibri"/>
          <w:rtl w:val="0"/>
          <w:lang w:val="en-US"/>
        </w:rPr>
        <w:t>Whether you</w:t>
      </w:r>
      <w:r>
        <w:rPr>
          <w:rFonts w:ascii="Calibri" w:hAnsi="Calibri" w:hint="default"/>
          <w:rtl w:val="1"/>
        </w:rPr>
        <w:t>’</w:t>
      </w:r>
      <w:r>
        <w:rPr>
          <w:rFonts w:ascii="Calibri" w:hAnsi="Calibri"/>
          <w:rtl w:val="0"/>
          <w:lang w:val="en-US"/>
        </w:rPr>
        <w:t>re following football, soccer, basketball, baseball, or hockey, or looking for action in tennis, golf, boxing, and cricket, the selection is consistently deep. Beyond the traditional markets, you</w:t>
      </w:r>
      <w:r>
        <w:rPr>
          <w:rFonts w:ascii="Calibri" w:hAnsi="Calibri" w:hint="default"/>
          <w:rtl w:val="1"/>
        </w:rPr>
        <w:t>’</w:t>
      </w:r>
      <w:r>
        <w:rPr>
          <w:rFonts w:ascii="Calibri" w:hAnsi="Calibri"/>
          <w:rtl w:val="0"/>
          <w:lang w:val="en-US"/>
        </w:rPr>
        <w:t>ll also find betting across e-sports, horse racing, martial arts, motor racing, snooker, and even table tennis, giving you access to both major events and more niche opportunities.</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Coverage Across Major Leagues</w:t>
      </w:r>
    </w:p>
    <w:p>
      <w:pPr>
        <w:pStyle w:val="Default"/>
        <w:suppressAutoHyphens w:val="1"/>
        <w:spacing w:before="0" w:after="240" w:line="240" w:lineRule="auto"/>
        <w:rPr>
          <w:rFonts w:ascii="Calibri" w:cs="Calibri" w:hAnsi="Calibri" w:eastAsia="Calibri"/>
        </w:rPr>
      </w:pPr>
      <w:r>
        <w:rPr>
          <w:rFonts w:ascii="Calibri" w:hAnsi="Calibri"/>
          <w:rtl w:val="0"/>
          <w:lang w:val="en-US"/>
        </w:rPr>
        <w:t>For players who focus on the biggest competitions, the sportsbook delivers where it matters. You can find markets across major leagues and events like the NFL, NBA, MLB, NHL, NCAA competitions, and global motorsport through Formula 1, along with international tournaments such as the FIFA World Cup.</w:t>
      </w:r>
    </w:p>
    <w:p>
      <w:pPr>
        <w:pStyle w:val="Default"/>
        <w:suppressAutoHyphens w:val="1"/>
        <w:spacing w:before="0" w:after="240" w:line="240" w:lineRule="auto"/>
        <w:rPr>
          <w:rFonts w:ascii="Calibri" w:cs="Calibri" w:hAnsi="Calibri" w:eastAsia="Calibri"/>
        </w:rPr>
      </w:pPr>
      <w:r>
        <w:rPr>
          <w:rFonts w:ascii="Calibri" w:hAnsi="Calibri"/>
          <w:rtl w:val="0"/>
          <w:lang w:val="en-US"/>
        </w:rPr>
        <w:t>This makes it easy to stay involved whether you</w:t>
      </w:r>
      <w:r>
        <w:rPr>
          <w:rFonts w:ascii="Calibri" w:hAnsi="Calibri" w:hint="default"/>
          <w:rtl w:val="1"/>
        </w:rPr>
        <w:t>’</w:t>
      </w:r>
      <w:r>
        <w:rPr>
          <w:rFonts w:ascii="Calibri" w:hAnsi="Calibri"/>
          <w:rtl w:val="0"/>
          <w:lang w:val="en-US"/>
        </w:rPr>
        <w:t xml:space="preserve">re betting </w:t>
      </w:r>
      <w:r>
        <w:rPr>
          <w:rFonts w:ascii="Calibri" w:hAnsi="Calibri"/>
          <w:rtl w:val="0"/>
          <w:lang w:val="en-US"/>
        </w:rPr>
        <w:t xml:space="preserve">on </w:t>
      </w:r>
      <w:r>
        <w:rPr>
          <w:rFonts w:ascii="Calibri" w:hAnsi="Calibri"/>
          <w:rtl w:val="0"/>
          <w:lang w:val="en-US"/>
        </w:rPr>
        <w:t>weekly games, following a full season, or targeting specific marquee events.</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All the Bet Types You Expect</w:t>
      </w:r>
    </w:p>
    <w:p>
      <w:pPr>
        <w:pStyle w:val="Default"/>
        <w:suppressAutoHyphens w:val="1"/>
        <w:spacing w:before="0" w:after="240" w:line="240" w:lineRule="auto"/>
        <w:rPr>
          <w:rFonts w:ascii="Calibri" w:cs="Calibri" w:hAnsi="Calibri" w:eastAsia="Calibri"/>
        </w:rPr>
      </w:pPr>
      <w:r>
        <w:rPr>
          <w:rFonts w:ascii="Calibri" w:hAnsi="Calibri"/>
          <w:rtl w:val="0"/>
          <w:lang w:val="en-US"/>
        </w:rPr>
        <w:t>ACR Poker offers a full range of betting options, so you</w:t>
      </w:r>
      <w:r>
        <w:rPr>
          <w:rFonts w:ascii="Calibri" w:hAnsi="Calibri" w:hint="default"/>
          <w:rtl w:val="1"/>
        </w:rPr>
        <w:t>’</w:t>
      </w:r>
      <w:r>
        <w:rPr>
          <w:rFonts w:ascii="Calibri" w:hAnsi="Calibri"/>
          <w:rtl w:val="0"/>
          <w:lang w:val="en-US"/>
        </w:rPr>
        <w:t>re not limited in how you approach a market.</w:t>
      </w:r>
    </w:p>
    <w:p>
      <w:pPr>
        <w:pStyle w:val="Default"/>
        <w:suppressAutoHyphens w:val="1"/>
        <w:spacing w:before="0" w:after="240" w:line="240" w:lineRule="auto"/>
        <w:rPr>
          <w:rFonts w:ascii="Calibri" w:cs="Calibri" w:hAnsi="Calibri" w:eastAsia="Calibri"/>
        </w:rPr>
      </w:pPr>
      <w:r>
        <w:rPr>
          <w:rFonts w:ascii="Calibri" w:hAnsi="Calibri"/>
          <w:rtl w:val="0"/>
          <w:lang w:val="en-US"/>
        </w:rPr>
        <w:t>Standard bets like spreads, totals, and moneyline are always available, while futures allow you to take longer-term positions on leagues, tournaments, and outright winners. There</w:t>
      </w:r>
      <w:r>
        <w:rPr>
          <w:rFonts w:ascii="Calibri" w:hAnsi="Calibri" w:hint="default"/>
          <w:rtl w:val="1"/>
        </w:rPr>
        <w:t>’</w:t>
      </w:r>
      <w:r>
        <w:rPr>
          <w:rFonts w:ascii="Calibri" w:hAnsi="Calibri"/>
          <w:rtl w:val="0"/>
          <w:lang w:val="en-US"/>
        </w:rPr>
        <w:t>s also a strong selection of prop bets, giving you additional ways to get involved beyond the main lines.</w:t>
      </w:r>
    </w:p>
    <w:p>
      <w:pPr>
        <w:pStyle w:val="Default"/>
        <w:suppressAutoHyphens w:val="1"/>
        <w:spacing w:before="0" w:after="240" w:line="240" w:lineRule="auto"/>
        <w:rPr>
          <w:rFonts w:ascii="Calibri" w:cs="Calibri" w:hAnsi="Calibri" w:eastAsia="Calibri"/>
        </w:rPr>
      </w:pPr>
      <w:r>
        <w:rPr>
          <w:rFonts w:ascii="Calibri" w:hAnsi="Calibri"/>
          <w:rtl w:val="0"/>
          <w:lang w:val="en-US"/>
        </w:rPr>
        <w:t>Combined with competitive odds across these markets, it gives players flexibility in how they build their action.</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Built for Convenience</w:t>
      </w:r>
    </w:p>
    <w:p>
      <w:pPr>
        <w:pStyle w:val="Default"/>
        <w:suppressAutoHyphens w:val="1"/>
        <w:spacing w:before="0" w:after="240" w:line="240" w:lineRule="auto"/>
        <w:rPr>
          <w:rFonts w:ascii="Calibri" w:cs="Calibri" w:hAnsi="Calibri" w:eastAsia="Calibri"/>
        </w:rPr>
      </w:pPr>
      <w:r>
        <w:rPr>
          <w:rFonts w:ascii="Calibri" w:hAnsi="Calibri"/>
          <w:rtl w:val="0"/>
          <w:lang w:val="en-US"/>
        </w:rPr>
        <w:t>One of the biggest advantages is how accessible everything is. The sportsbook is fully integrated into the ACR Poker client, meaning you can move between poker, casino games, and sports betting without switching platforms. It</w:t>
      </w:r>
      <w:r>
        <w:rPr>
          <w:rFonts w:ascii="Calibri" w:hAnsi="Calibri" w:hint="default"/>
          <w:rtl w:val="1"/>
        </w:rPr>
        <w:t>’</w:t>
      </w:r>
      <w:r>
        <w:rPr>
          <w:rFonts w:ascii="Calibri" w:hAnsi="Calibri"/>
          <w:rtl w:val="0"/>
          <w:lang w:val="en-US"/>
        </w:rPr>
        <w:t>s also available on the web, making it easy to place bets wherever you are.</w:t>
      </w:r>
    </w:p>
    <w:p>
      <w:pPr>
        <w:pStyle w:val="Default"/>
        <w:suppressAutoHyphens w:val="1"/>
        <w:spacing w:before="0" w:after="240" w:line="240" w:lineRule="auto"/>
      </w:pPr>
      <w:r>
        <w:rPr>
          <w:rFonts w:ascii="Calibri" w:hAnsi="Calibri"/>
          <w:rtl w:val="0"/>
          <w:lang w:val="en-US"/>
        </w:rPr>
        <w:t>On top of that, it</w:t>
      </w:r>
      <w:r>
        <w:rPr>
          <w:rFonts w:ascii="Calibri" w:hAnsi="Calibri" w:hint="default"/>
          <w:rtl w:val="1"/>
        </w:rPr>
        <w:t>’</w:t>
      </w:r>
      <w:r>
        <w:rPr>
          <w:rFonts w:ascii="Calibri" w:hAnsi="Calibri"/>
          <w:rtl w:val="0"/>
          <w:lang w:val="en-US"/>
        </w:rPr>
        <w:t>s backed by ACR Poker</w:t>
      </w:r>
      <w:r>
        <w:rPr>
          <w:rFonts w:ascii="Calibri" w:hAnsi="Calibri" w:hint="default"/>
          <w:rtl w:val="1"/>
        </w:rPr>
        <w:t>’</w:t>
      </w:r>
      <w:r>
        <w:rPr>
          <w:rFonts w:ascii="Calibri" w:hAnsi="Calibri"/>
          <w:rtl w:val="0"/>
          <w:lang w:val="en-US"/>
        </w:rPr>
        <w:t>s rock-solid security, reliable customer support, convenient banking options, and fast cashouts</w:t>
      </w:r>
      <w:r>
        <w:rPr>
          <w:rFonts w:ascii="Calibri" w:hAnsi="Calibri" w:hint="default"/>
          <w:rtl w:val="0"/>
          <w:lang w:val="en-US"/>
        </w:rPr>
        <w:t>—</w:t>
      </w:r>
      <w:r>
        <w:rPr>
          <w:rFonts w:ascii="Calibri" w:hAnsi="Calibri"/>
          <w:rtl w:val="0"/>
          <w:lang w:val="en-US"/>
        </w:rPr>
        <w:t>giving players confidence that the experience is just as strong off the felt as it is on it.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